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B079D" w14:textId="77777777" w:rsidR="00EE2209" w:rsidRDefault="00EE2209" w:rsidP="00AD3A39">
      <w:pPr>
        <w:jc w:val="center"/>
      </w:pPr>
    </w:p>
    <w:p w14:paraId="66169E99" w14:textId="77777777" w:rsidR="00AD3A39" w:rsidRDefault="00AD3A39" w:rsidP="00AD3A39">
      <w:pPr>
        <w:jc w:val="center"/>
      </w:pPr>
    </w:p>
    <w:p w14:paraId="058C7D33" w14:textId="77777777" w:rsidR="00AD3A39" w:rsidRDefault="00AD3A39" w:rsidP="00AD3A39">
      <w:pPr>
        <w:jc w:val="center"/>
      </w:pPr>
    </w:p>
    <w:p w14:paraId="4DE70BB9" w14:textId="77777777" w:rsidR="00AD3A39" w:rsidRDefault="00AD3A39" w:rsidP="00AD3A39">
      <w:pPr>
        <w:jc w:val="center"/>
      </w:pPr>
    </w:p>
    <w:p w14:paraId="729A5737" w14:textId="77777777" w:rsidR="00AD3A39" w:rsidRDefault="00AD3A39" w:rsidP="00AD3A39">
      <w:pPr>
        <w:jc w:val="center"/>
      </w:pPr>
    </w:p>
    <w:p w14:paraId="6F8B3044" w14:textId="77777777" w:rsidR="00AD3A39" w:rsidRDefault="00AD3A39" w:rsidP="00AD3A39">
      <w:pPr>
        <w:jc w:val="center"/>
      </w:pPr>
    </w:p>
    <w:p w14:paraId="09C55DD8" w14:textId="77777777" w:rsidR="00AD3A39" w:rsidRDefault="00AD3A39" w:rsidP="00AD3A39">
      <w:pPr>
        <w:jc w:val="center"/>
      </w:pPr>
    </w:p>
    <w:p w14:paraId="72D183C3" w14:textId="77777777" w:rsidR="00AD3A39" w:rsidRDefault="00AD3A39" w:rsidP="00AD3A39">
      <w:pPr>
        <w:jc w:val="center"/>
      </w:pPr>
    </w:p>
    <w:p w14:paraId="4AAB3A70" w14:textId="77777777" w:rsidR="00AD3A39" w:rsidRDefault="00AD3A39" w:rsidP="00AD3A39">
      <w:pPr>
        <w:jc w:val="center"/>
      </w:pPr>
    </w:p>
    <w:p w14:paraId="01BEA70B" w14:textId="53B90027" w:rsidR="00AD3A39" w:rsidRPr="00AD3A39" w:rsidRDefault="008149FC" w:rsidP="00AD3A39">
      <w:pPr>
        <w:pStyle w:val="p1"/>
        <w:spacing w:line="480" w:lineRule="auto"/>
        <w:ind w:left="720"/>
        <w:jc w:val="center"/>
        <w:rPr>
          <w:sz w:val="24"/>
          <w:szCs w:val="24"/>
        </w:rPr>
      </w:pPr>
      <w:r>
        <w:rPr>
          <w:sz w:val="24"/>
          <w:szCs w:val="24"/>
        </w:rPr>
        <w:t xml:space="preserve">Media Messages Analysis: The Hunger Games in Print and Film </w:t>
      </w:r>
    </w:p>
    <w:p w14:paraId="0A1AEF45" w14:textId="77777777" w:rsidR="00AD3A39" w:rsidRPr="00AD3A39" w:rsidRDefault="00AD3A39" w:rsidP="00AD3A39">
      <w:pPr>
        <w:pStyle w:val="p1"/>
        <w:spacing w:line="480" w:lineRule="auto"/>
        <w:ind w:left="720"/>
        <w:jc w:val="center"/>
        <w:rPr>
          <w:sz w:val="24"/>
          <w:szCs w:val="24"/>
        </w:rPr>
      </w:pPr>
      <w:r w:rsidRPr="00AD3A39">
        <w:rPr>
          <w:sz w:val="24"/>
          <w:szCs w:val="24"/>
        </w:rPr>
        <w:t>Carrie Howard</w:t>
      </w:r>
    </w:p>
    <w:p w14:paraId="4659EC3B" w14:textId="77777777" w:rsidR="00AD3A39" w:rsidRPr="00AD3A39" w:rsidRDefault="00AD3A39" w:rsidP="00AD3A39">
      <w:pPr>
        <w:pStyle w:val="p1"/>
        <w:spacing w:line="480" w:lineRule="auto"/>
        <w:ind w:left="720"/>
        <w:jc w:val="center"/>
        <w:rPr>
          <w:sz w:val="24"/>
          <w:szCs w:val="24"/>
        </w:rPr>
      </w:pPr>
      <w:r w:rsidRPr="00AD3A39">
        <w:rPr>
          <w:sz w:val="24"/>
          <w:szCs w:val="24"/>
        </w:rPr>
        <w:t>University of Arkansas at Little Rock</w:t>
      </w:r>
    </w:p>
    <w:p w14:paraId="02C86CD1" w14:textId="27121A8C" w:rsidR="00AD3A39" w:rsidRPr="00AD3A39" w:rsidRDefault="00AD3A39" w:rsidP="00AD3A39">
      <w:pPr>
        <w:pStyle w:val="p1"/>
        <w:spacing w:line="480" w:lineRule="auto"/>
        <w:ind w:left="720"/>
        <w:jc w:val="center"/>
        <w:rPr>
          <w:sz w:val="24"/>
          <w:szCs w:val="24"/>
        </w:rPr>
      </w:pPr>
      <w:r w:rsidRPr="00AD3A39">
        <w:rPr>
          <w:sz w:val="24"/>
          <w:szCs w:val="24"/>
        </w:rPr>
        <w:t>LSTE 71</w:t>
      </w:r>
      <w:r>
        <w:rPr>
          <w:sz w:val="24"/>
          <w:szCs w:val="24"/>
        </w:rPr>
        <w:t>303</w:t>
      </w:r>
      <w:r w:rsidRPr="00AD3A39">
        <w:rPr>
          <w:sz w:val="24"/>
          <w:szCs w:val="24"/>
        </w:rPr>
        <w:t xml:space="preserve">– 9U1 </w:t>
      </w:r>
      <w:r>
        <w:rPr>
          <w:sz w:val="24"/>
          <w:szCs w:val="24"/>
        </w:rPr>
        <w:t>Perception Meaning Messages</w:t>
      </w:r>
    </w:p>
    <w:p w14:paraId="5E034CDD" w14:textId="77777777" w:rsidR="00AD3A39" w:rsidRPr="00AD3A39" w:rsidRDefault="00AD3A39" w:rsidP="00AD3A39">
      <w:pPr>
        <w:pStyle w:val="p1"/>
        <w:spacing w:line="480" w:lineRule="auto"/>
        <w:ind w:left="720"/>
        <w:jc w:val="center"/>
        <w:rPr>
          <w:sz w:val="24"/>
          <w:szCs w:val="24"/>
        </w:rPr>
      </w:pPr>
      <w:r w:rsidRPr="00AD3A39">
        <w:rPr>
          <w:sz w:val="24"/>
          <w:szCs w:val="24"/>
        </w:rPr>
        <w:t>Dr. Daryl Tate</w:t>
      </w:r>
    </w:p>
    <w:p w14:paraId="3FA8AA4E" w14:textId="6D49AFC4" w:rsidR="00AD3A39" w:rsidRPr="00AD3A39" w:rsidRDefault="00AD3A39" w:rsidP="00AD3A39">
      <w:pPr>
        <w:pStyle w:val="p1"/>
        <w:spacing w:line="480" w:lineRule="auto"/>
        <w:ind w:left="720"/>
        <w:jc w:val="center"/>
        <w:rPr>
          <w:sz w:val="24"/>
          <w:szCs w:val="24"/>
        </w:rPr>
      </w:pPr>
      <w:r w:rsidRPr="00AD3A39">
        <w:rPr>
          <w:sz w:val="24"/>
          <w:szCs w:val="24"/>
        </w:rPr>
        <w:t>0</w:t>
      </w:r>
      <w:r>
        <w:rPr>
          <w:sz w:val="24"/>
          <w:szCs w:val="24"/>
        </w:rPr>
        <w:t>7</w:t>
      </w:r>
      <w:r w:rsidRPr="00AD3A39">
        <w:rPr>
          <w:sz w:val="24"/>
          <w:szCs w:val="24"/>
        </w:rPr>
        <w:t>/</w:t>
      </w:r>
      <w:r w:rsidR="008149FC">
        <w:rPr>
          <w:sz w:val="24"/>
          <w:szCs w:val="24"/>
        </w:rPr>
        <w:t>22</w:t>
      </w:r>
      <w:r w:rsidRPr="00AD3A39">
        <w:rPr>
          <w:sz w:val="24"/>
          <w:szCs w:val="24"/>
        </w:rPr>
        <w:t>/2026</w:t>
      </w:r>
    </w:p>
    <w:p w14:paraId="2CCE7E39" w14:textId="77777777" w:rsidR="00AD3A39" w:rsidRDefault="00AD3A39" w:rsidP="00AD3A39">
      <w:pPr>
        <w:spacing w:line="480" w:lineRule="auto"/>
        <w:jc w:val="center"/>
      </w:pPr>
    </w:p>
    <w:p w14:paraId="799E3FB1" w14:textId="77777777" w:rsidR="00AD3A39" w:rsidRDefault="00AD3A39" w:rsidP="00AD3A39">
      <w:pPr>
        <w:spacing w:line="480" w:lineRule="auto"/>
        <w:jc w:val="center"/>
      </w:pPr>
    </w:p>
    <w:p w14:paraId="259BB438" w14:textId="77777777" w:rsidR="00AD3A39" w:rsidRDefault="00AD3A39" w:rsidP="00AD3A39">
      <w:pPr>
        <w:spacing w:line="480" w:lineRule="auto"/>
        <w:jc w:val="center"/>
      </w:pPr>
    </w:p>
    <w:p w14:paraId="5F911D57" w14:textId="77777777" w:rsidR="00AD3A39" w:rsidRDefault="00AD3A39" w:rsidP="00AD3A39">
      <w:pPr>
        <w:spacing w:line="480" w:lineRule="auto"/>
        <w:jc w:val="center"/>
      </w:pPr>
    </w:p>
    <w:p w14:paraId="1C3F242E" w14:textId="77777777" w:rsidR="00AD3A39" w:rsidRDefault="00AD3A39" w:rsidP="00AD3A39">
      <w:pPr>
        <w:spacing w:line="480" w:lineRule="auto"/>
        <w:jc w:val="center"/>
      </w:pPr>
    </w:p>
    <w:p w14:paraId="02B84A4B" w14:textId="77777777" w:rsidR="00AD3A39" w:rsidRDefault="00AD3A39" w:rsidP="00AD3A39">
      <w:pPr>
        <w:spacing w:line="480" w:lineRule="auto"/>
        <w:jc w:val="center"/>
      </w:pPr>
    </w:p>
    <w:p w14:paraId="660B892F" w14:textId="77777777" w:rsidR="00AD3A39" w:rsidRDefault="00AD3A39" w:rsidP="00AD3A39">
      <w:pPr>
        <w:spacing w:line="480" w:lineRule="auto"/>
        <w:jc w:val="center"/>
      </w:pPr>
    </w:p>
    <w:p w14:paraId="4E1DF800" w14:textId="162D6625" w:rsidR="00AD3A39" w:rsidRPr="00AD3A39" w:rsidRDefault="008149FC" w:rsidP="00AD3A39">
      <w:pPr>
        <w:spacing w:before="100" w:beforeAutospacing="1" w:after="100" w:afterAutospacing="1" w:line="480" w:lineRule="auto"/>
        <w:jc w:val="center"/>
        <w:outlineLvl w:val="0"/>
        <w:rPr>
          <w:rFonts w:ascii="Times New Roman" w:eastAsia="Times New Roman" w:hAnsi="Times New Roman" w:cs="Times New Roman"/>
          <w:b/>
          <w:bCs/>
          <w:color w:val="000000"/>
          <w:kern w:val="36"/>
          <w14:ligatures w14:val="none"/>
        </w:rPr>
      </w:pPr>
      <w:r>
        <w:rPr>
          <w:rFonts w:ascii="Times New Roman" w:eastAsia="Times New Roman" w:hAnsi="Times New Roman" w:cs="Times New Roman"/>
          <w:b/>
          <w:bCs/>
          <w:color w:val="000000"/>
          <w:kern w:val="36"/>
          <w14:ligatures w14:val="none"/>
        </w:rPr>
        <w:lastRenderedPageBreak/>
        <w:t xml:space="preserve">Media Message Analysis: The Hunger Games in Print and Film </w:t>
      </w:r>
    </w:p>
    <w:p w14:paraId="7878ADD5" w14:textId="77777777" w:rsidR="008149FC" w:rsidRPr="008149FC" w:rsidRDefault="008149FC" w:rsidP="008149FC">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Overview</w:t>
      </w:r>
    </w:p>
    <w:p w14:paraId="48B1B898"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Media messages can be delivered through many different formats, including books, films, music, social media, and television. While the medium may change how audiences experience a message, the overall meaning often remains the same. The purpose of this paper is to examine whether the intended message changes when it is presented through two different forms of media. For this analysis, I selected </w:t>
      </w: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novel by Suzanne Collins and its film adaptation directed by Gary Ross. Although one source is a book and the other is a movie, both communicate similar themes regarding power, inequality, survival, and resistance against oppression.</w:t>
      </w:r>
    </w:p>
    <w:p w14:paraId="65036E91" w14:textId="77777777" w:rsidR="008149FC" w:rsidRPr="008149FC" w:rsidRDefault="008149FC" w:rsidP="008149FC">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Media Forms</w:t>
      </w:r>
    </w:p>
    <w:p w14:paraId="4FB5983A"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The two media forms selected for this assignment are a novel and a film. The first source is </w:t>
      </w: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by Suzanne Collins (2008), while the second source is </w:t>
      </w: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film adaptation directed by Gary Ross (2012). Both tell the story of Katniss Everdeen, a young woman living in the nation of Panem, where children are forced to compete in a televised fight to the death known as the Hunger Games. Through Katniss's experiences, both sources explore the effects of government control, social inequality, and personal sacrifice.</w:t>
      </w:r>
    </w:p>
    <w:p w14:paraId="049DC3F6" w14:textId="77777777" w:rsidR="008149FC" w:rsidRPr="008149FC" w:rsidRDefault="008149FC" w:rsidP="008149FC">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Source 1 Analysis</w:t>
      </w:r>
    </w:p>
    <w:p w14:paraId="33737482"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Name of Media Source 1</w:t>
      </w:r>
    </w:p>
    <w:p w14:paraId="6F496548"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(Novel)</w:t>
      </w:r>
    </w:p>
    <w:p w14:paraId="6DBF74FD"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lastRenderedPageBreak/>
        <w:t>Citation</w:t>
      </w:r>
    </w:p>
    <w:p w14:paraId="64F7F516"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Collins, S. (2008). </w:t>
      </w: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Scholastic Press.</w:t>
      </w:r>
    </w:p>
    <w:p w14:paraId="17822B7B"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Why I Chose It</w:t>
      </w:r>
    </w:p>
    <w:p w14:paraId="77CAC308"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I selected the novel because it is the original source of the story and provides readers with detailed insight into the thoughts, emotions, and motivations of the main character. Books often allow readers to connect with characters on a deeper level because they provide access to internal dialogue and personal reflections. This makes the novel a strong source for understanding the author's intended message.</w:t>
      </w:r>
    </w:p>
    <w:p w14:paraId="38A8F056"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Credibility</w:t>
      </w:r>
    </w:p>
    <w:p w14:paraId="4418D268"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The novel is considered credible because it was written by Suzanne Collins, a respected author whose work has received widespread recognition. The book was published by Scholastic Press, a well-known publisher with a strong reputation in literature and education. Since its release, </w:t>
      </w: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has become a bestselling novel and has been studied in classrooms for its themes related to society, politics, and ethics (Collins, 2008).</w:t>
      </w:r>
    </w:p>
    <w:p w14:paraId="074CBE58"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Objectivity</w:t>
      </w:r>
    </w:p>
    <w:p w14:paraId="262EF24A"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Because the novel is a work of fiction, it is not intended to be an objective source of information. Instead, it presents a story designed to entertain while encouraging readers to think critically about social issues. Although Collins includes themes related to power and inequality, the purpose is not to present factual evidence but rather to communicate ideas through storytelling.</w:t>
      </w:r>
    </w:p>
    <w:p w14:paraId="7211BCD3"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lastRenderedPageBreak/>
        <w:t>Relevance</w:t>
      </w:r>
    </w:p>
    <w:p w14:paraId="2D85D07B"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 xml:space="preserve">The novel remains relevant because many of its themes continue to appear </w:t>
      </w:r>
      <w:proofErr w:type="gramStart"/>
      <w:r w:rsidRPr="008149FC">
        <w:rPr>
          <w:rFonts w:ascii="Times New Roman" w:eastAsia="Times New Roman" w:hAnsi="Times New Roman" w:cs="Times New Roman"/>
          <w:color w:val="000000"/>
          <w:kern w:val="0"/>
          <w14:ligatures w14:val="none"/>
        </w:rPr>
        <w:t>in today's society</w:t>
      </w:r>
      <w:proofErr w:type="gramEnd"/>
      <w:r w:rsidRPr="008149FC">
        <w:rPr>
          <w:rFonts w:ascii="Times New Roman" w:eastAsia="Times New Roman" w:hAnsi="Times New Roman" w:cs="Times New Roman"/>
          <w:color w:val="000000"/>
          <w:kern w:val="0"/>
          <w14:ligatures w14:val="none"/>
        </w:rPr>
        <w:t>. Issues such as economic inequality, the influence of media, and the misuse of power are topics that people continue to discuss. Readers may find connections between the fictional world of Panem and real-world social and political issues.</w:t>
      </w:r>
    </w:p>
    <w:p w14:paraId="019BD2D5"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Intended Message</w:t>
      </w:r>
    </w:p>
    <w:p w14:paraId="51F3E82E"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The primary message of the novel is that ordinary individuals can challenge injustice and create change. Throughout the story, Katniss repeatedly chooses to protect others and stand against unfair systems, even when doing so places her at risk. The novel suggests that courage, resilience, and compassion can inspire resistance against oppression and inequality (Collins, 2008).</w:t>
      </w:r>
    </w:p>
    <w:p w14:paraId="151F0C66" w14:textId="77777777" w:rsidR="008149FC" w:rsidRPr="008149FC" w:rsidRDefault="008149FC" w:rsidP="008149FC">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Source 2 Analysis</w:t>
      </w:r>
    </w:p>
    <w:p w14:paraId="632B6245"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Name of Media Source 2</w:t>
      </w:r>
    </w:p>
    <w:p w14:paraId="1265DA45"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(Film)</w:t>
      </w:r>
    </w:p>
    <w:p w14:paraId="68733D70"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Citation</w:t>
      </w:r>
    </w:p>
    <w:p w14:paraId="2808F09E"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Ross, G. (Director). (2012). </w:t>
      </w: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[Film]. Lionsgate.</w:t>
      </w:r>
    </w:p>
    <w:p w14:paraId="7A03ABB2"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Why I Chose It</w:t>
      </w:r>
    </w:p>
    <w:p w14:paraId="79DEC4BF"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lastRenderedPageBreak/>
        <w:t>I selected the film because it tells the same story as the novel but communicates the message through visual and auditory elements. Comparing the movie to the book provides an opportunity to examine whether the intended message changes when audiences experience it through a different medium.</w:t>
      </w:r>
    </w:p>
    <w:p w14:paraId="722EC19A"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Credibility</w:t>
      </w:r>
    </w:p>
    <w:p w14:paraId="06C638A5"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The film is a credible adaptation because it was produced by Lionsgate, a major film studio, and was based directly on Collins's bestselling novel. In addition, Suzanne Collins participated in the screenwriting process, helping ensure that the adaptation remained faithful to the themes and message of the original work (Ross, 2012).</w:t>
      </w:r>
    </w:p>
    <w:p w14:paraId="7D77C39E"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Objectivity</w:t>
      </w:r>
    </w:p>
    <w:p w14:paraId="76986EA5"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Like the novel, the film is fictional and is not intended to be objective. However, it addresses important social issues through its narrative. The film uses imagery, dialogue, music, and character development to encourage viewers to reflect on topics such as government control, media influence, and social inequality.</w:t>
      </w:r>
    </w:p>
    <w:p w14:paraId="50D99F82"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Relevance</w:t>
      </w:r>
    </w:p>
    <w:p w14:paraId="47C929E6"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The film remains relevant because it reaches audiences through a highly popular form of media. Visual storytelling can make themes more accessible and emotionally impactful for viewers. Many of the issues presented in the film continue to be discussed in contemporary society, making the message meaningful even years after its release.</w:t>
      </w:r>
    </w:p>
    <w:p w14:paraId="0B593712" w14:textId="77777777" w:rsidR="008149FC" w:rsidRPr="008149FC" w:rsidRDefault="008149FC" w:rsidP="008149FC">
      <w:pPr>
        <w:spacing w:before="100" w:beforeAutospacing="1" w:after="100" w:afterAutospacing="1" w:line="480" w:lineRule="auto"/>
        <w:outlineLvl w:val="2"/>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Intended Message</w:t>
      </w:r>
    </w:p>
    <w:p w14:paraId="78A27132"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lastRenderedPageBreak/>
        <w:t>The intended message of the film closely mirrors that of the novel. The movie demonstrates how one person's courage can challenge a system built on fear and control. Through visual scenes and emotional performances, viewers see how Katniss's actions inspire hope among others. The film emphasizes the importance of standing up for what is right, even when doing so requires personal sacrifice (Ross, 2012).</w:t>
      </w:r>
    </w:p>
    <w:p w14:paraId="0ADD8C32" w14:textId="77777777" w:rsidR="008149FC" w:rsidRPr="008149FC" w:rsidRDefault="008149FC" w:rsidP="008149FC">
      <w:pPr>
        <w:spacing w:before="100" w:beforeAutospacing="1" w:after="100" w:afterAutospacing="1" w:line="480" w:lineRule="auto"/>
        <w:outlineLvl w:val="1"/>
        <w:rPr>
          <w:rFonts w:ascii="Times New Roman" w:eastAsia="Times New Roman" w:hAnsi="Times New Roman" w:cs="Times New Roman"/>
          <w:b/>
          <w:bCs/>
          <w:color w:val="000000"/>
          <w:kern w:val="0"/>
          <w14:ligatures w14:val="none"/>
        </w:rPr>
      </w:pPr>
      <w:r w:rsidRPr="008149FC">
        <w:rPr>
          <w:rFonts w:ascii="Times New Roman" w:eastAsia="Times New Roman" w:hAnsi="Times New Roman" w:cs="Times New Roman"/>
          <w:b/>
          <w:bCs/>
          <w:color w:val="000000"/>
          <w:kern w:val="0"/>
          <w14:ligatures w14:val="none"/>
        </w:rPr>
        <w:t>Summary of Message</w:t>
      </w:r>
    </w:p>
    <w:p w14:paraId="70580565"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After reviewing both the novel and the film adaptation of </w:t>
      </w: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xml:space="preserve">, I believe the intended message remains largely unchanged despite the different media formats. Both sources communicate themes of courage, resistance, and social justice. The book allows readers to understand Katniss's internal thoughts and motivations, while the film uses visual imagery, music, and acting to create emotional connections with viewers. Although the methods of communication differ, the central message remains consistent. Both mediums encourage audiences to think about the consequences of injustice and the power individuals </w:t>
      </w:r>
      <w:proofErr w:type="gramStart"/>
      <w:r w:rsidRPr="008149FC">
        <w:rPr>
          <w:rFonts w:ascii="Times New Roman" w:eastAsia="Times New Roman" w:hAnsi="Times New Roman" w:cs="Times New Roman"/>
          <w:color w:val="000000"/>
          <w:kern w:val="0"/>
          <w14:ligatures w14:val="none"/>
        </w:rPr>
        <w:t>have to</w:t>
      </w:r>
      <w:proofErr w:type="gramEnd"/>
      <w:r w:rsidRPr="008149FC">
        <w:rPr>
          <w:rFonts w:ascii="Times New Roman" w:eastAsia="Times New Roman" w:hAnsi="Times New Roman" w:cs="Times New Roman"/>
          <w:color w:val="000000"/>
          <w:kern w:val="0"/>
          <w14:ligatures w14:val="none"/>
        </w:rPr>
        <w:t xml:space="preserve"> challenge unfair systems. This comparison demonstrates that while media formats can influence how a message is experienced, they do not necessarily change the intended meaning.</w:t>
      </w:r>
    </w:p>
    <w:p w14:paraId="7BD3EC79" w14:textId="77777777" w:rsidR="008149FC" w:rsidRPr="008149FC" w:rsidRDefault="008149FC" w:rsidP="008149FC">
      <w:pPr>
        <w:spacing w:before="100" w:beforeAutospacing="1" w:after="100" w:afterAutospacing="1" w:line="480" w:lineRule="auto"/>
        <w:outlineLvl w:val="0"/>
        <w:rPr>
          <w:rFonts w:ascii="Times New Roman" w:eastAsia="Times New Roman" w:hAnsi="Times New Roman" w:cs="Times New Roman"/>
          <w:b/>
          <w:bCs/>
          <w:color w:val="000000"/>
          <w:kern w:val="36"/>
          <w14:ligatures w14:val="none"/>
        </w:rPr>
      </w:pPr>
      <w:r w:rsidRPr="008149FC">
        <w:rPr>
          <w:rFonts w:ascii="Times New Roman" w:eastAsia="Times New Roman" w:hAnsi="Times New Roman" w:cs="Times New Roman"/>
          <w:b/>
          <w:bCs/>
          <w:color w:val="000000"/>
          <w:kern w:val="36"/>
          <w14:ligatures w14:val="none"/>
        </w:rPr>
        <w:t>References</w:t>
      </w:r>
    </w:p>
    <w:p w14:paraId="0C23D6AC"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Collins, S. (2008). </w:t>
      </w: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Scholastic Press.</w:t>
      </w:r>
    </w:p>
    <w:p w14:paraId="55EF2993" w14:textId="77777777" w:rsidR="008149FC" w:rsidRPr="008149FC" w:rsidRDefault="008149FC" w:rsidP="008149FC">
      <w:pPr>
        <w:spacing w:before="100" w:beforeAutospacing="1" w:after="100" w:afterAutospacing="1" w:line="480" w:lineRule="auto"/>
        <w:rPr>
          <w:rFonts w:ascii="Times New Roman" w:eastAsia="Times New Roman" w:hAnsi="Times New Roman" w:cs="Times New Roman"/>
          <w:color w:val="000000"/>
          <w:kern w:val="0"/>
          <w14:ligatures w14:val="none"/>
        </w:rPr>
      </w:pPr>
      <w:r w:rsidRPr="008149FC">
        <w:rPr>
          <w:rFonts w:ascii="Times New Roman" w:eastAsia="Times New Roman" w:hAnsi="Times New Roman" w:cs="Times New Roman"/>
          <w:color w:val="000000"/>
          <w:kern w:val="0"/>
          <w14:ligatures w14:val="none"/>
        </w:rPr>
        <w:t>Ross, G. (Director). (2012). </w:t>
      </w:r>
      <w:r w:rsidRPr="008149FC">
        <w:rPr>
          <w:rFonts w:ascii="Times New Roman" w:eastAsia="Times New Roman" w:hAnsi="Times New Roman" w:cs="Times New Roman"/>
          <w:i/>
          <w:iCs/>
          <w:color w:val="000000"/>
          <w:kern w:val="0"/>
          <w14:ligatures w14:val="none"/>
        </w:rPr>
        <w:t>The Hunger Games</w:t>
      </w:r>
      <w:r w:rsidRPr="008149FC">
        <w:rPr>
          <w:rFonts w:ascii="Times New Roman" w:eastAsia="Times New Roman" w:hAnsi="Times New Roman" w:cs="Times New Roman"/>
          <w:color w:val="000000"/>
          <w:kern w:val="0"/>
          <w14:ligatures w14:val="none"/>
        </w:rPr>
        <w:t> [Film]. Lionsgate.</w:t>
      </w:r>
    </w:p>
    <w:p w14:paraId="421029AD" w14:textId="77777777" w:rsidR="00AD3A39" w:rsidRPr="008149FC" w:rsidRDefault="00AD3A39" w:rsidP="008149FC">
      <w:pPr>
        <w:spacing w:before="100" w:beforeAutospacing="1" w:after="100" w:afterAutospacing="1" w:line="480" w:lineRule="auto"/>
        <w:outlineLvl w:val="1"/>
      </w:pPr>
    </w:p>
    <w:sectPr w:rsidR="00AD3A39" w:rsidRPr="008149FC" w:rsidSect="00957381">
      <w:headerReference w:type="even" r:id="rId6"/>
      <w:headerReference w:type="defaul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FAE1" w14:textId="77777777" w:rsidR="00426CFF" w:rsidRDefault="00426CFF" w:rsidP="00957381">
      <w:pPr>
        <w:spacing w:after="0" w:line="240" w:lineRule="auto"/>
      </w:pPr>
      <w:r>
        <w:separator/>
      </w:r>
    </w:p>
  </w:endnote>
  <w:endnote w:type="continuationSeparator" w:id="0">
    <w:p w14:paraId="1AE15AE9" w14:textId="77777777" w:rsidR="00426CFF" w:rsidRDefault="00426CFF" w:rsidP="00957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261EC" w14:textId="77777777" w:rsidR="00426CFF" w:rsidRDefault="00426CFF" w:rsidP="00957381">
      <w:pPr>
        <w:spacing w:after="0" w:line="240" w:lineRule="auto"/>
      </w:pPr>
      <w:r>
        <w:separator/>
      </w:r>
    </w:p>
  </w:footnote>
  <w:footnote w:type="continuationSeparator" w:id="0">
    <w:p w14:paraId="60A1BCD0" w14:textId="77777777" w:rsidR="00426CFF" w:rsidRDefault="00426CFF" w:rsidP="009573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04627596"/>
      <w:docPartObj>
        <w:docPartGallery w:val="Page Numbers (Top of Page)"/>
        <w:docPartUnique/>
      </w:docPartObj>
    </w:sdtPr>
    <w:sdtContent>
      <w:p w14:paraId="530150F2" w14:textId="1C66BFC5" w:rsidR="00957381" w:rsidRDefault="00957381" w:rsidP="00E40BA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4E258A7F" w14:textId="77777777" w:rsidR="00957381" w:rsidRDefault="00957381" w:rsidP="0095738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80008005"/>
      <w:docPartObj>
        <w:docPartGallery w:val="Page Numbers (Top of Page)"/>
        <w:docPartUnique/>
      </w:docPartObj>
    </w:sdtPr>
    <w:sdtContent>
      <w:p w14:paraId="11D30FF3" w14:textId="691D7089" w:rsidR="00957381" w:rsidRDefault="00957381" w:rsidP="00E40BA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C3A4074" w14:textId="77777777" w:rsidR="00957381" w:rsidRDefault="00957381" w:rsidP="0095738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A39"/>
    <w:rsid w:val="000E3474"/>
    <w:rsid w:val="003A1765"/>
    <w:rsid w:val="00426CFF"/>
    <w:rsid w:val="00520DD0"/>
    <w:rsid w:val="005B5171"/>
    <w:rsid w:val="00693C5C"/>
    <w:rsid w:val="008149FC"/>
    <w:rsid w:val="00957381"/>
    <w:rsid w:val="00A37612"/>
    <w:rsid w:val="00AD3A39"/>
    <w:rsid w:val="00EE22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D4F93"/>
  <w15:chartTrackingRefBased/>
  <w15:docId w15:val="{E5D520E5-B149-1E46-8C87-C7ABBC608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A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D3A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3A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A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A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A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A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A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A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A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D3A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3A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A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A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A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A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A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A39"/>
    <w:rPr>
      <w:rFonts w:eastAsiaTheme="majorEastAsia" w:cstheme="majorBidi"/>
      <w:color w:val="272727" w:themeColor="text1" w:themeTint="D8"/>
    </w:rPr>
  </w:style>
  <w:style w:type="paragraph" w:styleId="Title">
    <w:name w:val="Title"/>
    <w:basedOn w:val="Normal"/>
    <w:next w:val="Normal"/>
    <w:link w:val="TitleChar"/>
    <w:uiPriority w:val="10"/>
    <w:qFormat/>
    <w:rsid w:val="00AD3A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A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A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A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A39"/>
    <w:pPr>
      <w:spacing w:before="160"/>
      <w:jc w:val="center"/>
    </w:pPr>
    <w:rPr>
      <w:i/>
      <w:iCs/>
      <w:color w:val="404040" w:themeColor="text1" w:themeTint="BF"/>
    </w:rPr>
  </w:style>
  <w:style w:type="character" w:customStyle="1" w:styleId="QuoteChar">
    <w:name w:val="Quote Char"/>
    <w:basedOn w:val="DefaultParagraphFont"/>
    <w:link w:val="Quote"/>
    <w:uiPriority w:val="29"/>
    <w:rsid w:val="00AD3A39"/>
    <w:rPr>
      <w:i/>
      <w:iCs/>
      <w:color w:val="404040" w:themeColor="text1" w:themeTint="BF"/>
    </w:rPr>
  </w:style>
  <w:style w:type="paragraph" w:styleId="ListParagraph">
    <w:name w:val="List Paragraph"/>
    <w:basedOn w:val="Normal"/>
    <w:uiPriority w:val="34"/>
    <w:qFormat/>
    <w:rsid w:val="00AD3A39"/>
    <w:pPr>
      <w:ind w:left="720"/>
      <w:contextualSpacing/>
    </w:pPr>
  </w:style>
  <w:style w:type="character" w:styleId="IntenseEmphasis">
    <w:name w:val="Intense Emphasis"/>
    <w:basedOn w:val="DefaultParagraphFont"/>
    <w:uiPriority w:val="21"/>
    <w:qFormat/>
    <w:rsid w:val="00AD3A39"/>
    <w:rPr>
      <w:i/>
      <w:iCs/>
      <w:color w:val="0F4761" w:themeColor="accent1" w:themeShade="BF"/>
    </w:rPr>
  </w:style>
  <w:style w:type="paragraph" w:styleId="IntenseQuote">
    <w:name w:val="Intense Quote"/>
    <w:basedOn w:val="Normal"/>
    <w:next w:val="Normal"/>
    <w:link w:val="IntenseQuoteChar"/>
    <w:uiPriority w:val="30"/>
    <w:qFormat/>
    <w:rsid w:val="00AD3A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A39"/>
    <w:rPr>
      <w:i/>
      <w:iCs/>
      <w:color w:val="0F4761" w:themeColor="accent1" w:themeShade="BF"/>
    </w:rPr>
  </w:style>
  <w:style w:type="character" w:styleId="IntenseReference">
    <w:name w:val="Intense Reference"/>
    <w:basedOn w:val="DefaultParagraphFont"/>
    <w:uiPriority w:val="32"/>
    <w:qFormat/>
    <w:rsid w:val="00AD3A39"/>
    <w:rPr>
      <w:b/>
      <w:bCs/>
      <w:smallCaps/>
      <w:color w:val="0F4761" w:themeColor="accent1" w:themeShade="BF"/>
      <w:spacing w:val="5"/>
    </w:rPr>
  </w:style>
  <w:style w:type="paragraph" w:customStyle="1" w:styleId="p1">
    <w:name w:val="p1"/>
    <w:basedOn w:val="Normal"/>
    <w:rsid w:val="00AD3A39"/>
    <w:pPr>
      <w:spacing w:after="0" w:line="240" w:lineRule="auto"/>
    </w:pPr>
    <w:rPr>
      <w:rFonts w:ascii="Times New Roman" w:eastAsia="Times New Roman" w:hAnsi="Times New Roman" w:cs="Times New Roman"/>
      <w:color w:val="000000"/>
      <w:kern w:val="0"/>
      <w:sz w:val="18"/>
      <w:szCs w:val="18"/>
      <w14:ligatures w14:val="none"/>
    </w:rPr>
  </w:style>
  <w:style w:type="paragraph" w:styleId="NormalWeb">
    <w:name w:val="Normal (Web)"/>
    <w:basedOn w:val="Normal"/>
    <w:uiPriority w:val="99"/>
    <w:semiHidden/>
    <w:unhideWhenUsed/>
    <w:rsid w:val="00AD3A39"/>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AD3A39"/>
  </w:style>
  <w:style w:type="character" w:styleId="Emphasis">
    <w:name w:val="Emphasis"/>
    <w:basedOn w:val="DefaultParagraphFont"/>
    <w:uiPriority w:val="20"/>
    <w:qFormat/>
    <w:rsid w:val="00AD3A39"/>
    <w:rPr>
      <w:i/>
      <w:iCs/>
    </w:rPr>
  </w:style>
  <w:style w:type="character" w:styleId="Hyperlink">
    <w:name w:val="Hyperlink"/>
    <w:basedOn w:val="DefaultParagraphFont"/>
    <w:uiPriority w:val="99"/>
    <w:semiHidden/>
    <w:unhideWhenUsed/>
    <w:rsid w:val="00AD3A39"/>
    <w:rPr>
      <w:color w:val="0000FF"/>
      <w:u w:val="single"/>
    </w:rPr>
  </w:style>
  <w:style w:type="paragraph" w:styleId="Header">
    <w:name w:val="header"/>
    <w:basedOn w:val="Normal"/>
    <w:link w:val="HeaderChar"/>
    <w:uiPriority w:val="99"/>
    <w:unhideWhenUsed/>
    <w:rsid w:val="00957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7381"/>
  </w:style>
  <w:style w:type="paragraph" w:styleId="Footer">
    <w:name w:val="footer"/>
    <w:basedOn w:val="Normal"/>
    <w:link w:val="FooterChar"/>
    <w:uiPriority w:val="99"/>
    <w:unhideWhenUsed/>
    <w:rsid w:val="00957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7381"/>
  </w:style>
  <w:style w:type="character" w:styleId="PageNumber">
    <w:name w:val="page number"/>
    <w:basedOn w:val="DefaultParagraphFont"/>
    <w:uiPriority w:val="99"/>
    <w:semiHidden/>
    <w:unhideWhenUsed/>
    <w:rsid w:val="00957381"/>
  </w:style>
  <w:style w:type="paragraph" w:customStyle="1" w:styleId="isselectedend">
    <w:name w:val="isselectedend"/>
    <w:basedOn w:val="Normal"/>
    <w:rsid w:val="008149F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text-token-text-primary">
    <w:name w:val="text-token-text-primary"/>
    <w:basedOn w:val="DefaultParagraphFont"/>
    <w:rsid w:val="00814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825</Words>
  <Characters>5641</Characters>
  <Application>Microsoft Office Word</Application>
  <DocSecurity>0</DocSecurity>
  <Lines>134</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Howard</dc:creator>
  <cp:keywords/>
  <dc:description/>
  <cp:lastModifiedBy>Carrie Howard</cp:lastModifiedBy>
  <cp:revision>2</cp:revision>
  <dcterms:created xsi:type="dcterms:W3CDTF">2026-06-23T00:08:00Z</dcterms:created>
  <dcterms:modified xsi:type="dcterms:W3CDTF">2026-06-23T00:08:00Z</dcterms:modified>
</cp:coreProperties>
</file>